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F37" w:rsidRDefault="00F05F37" w14:paraId="22A2307A" w14:textId="77777777">
      <w:pPr>
        <w:pStyle w:val="Corpodetexto"/>
        <w:spacing w:before="225"/>
        <w:rPr>
          <w:rFonts w:ascii="Times New Roman"/>
        </w:rPr>
      </w:pPr>
    </w:p>
    <w:p w:rsidR="00F05F37" w:rsidP="00C451A8" w:rsidRDefault="00000000" w14:paraId="432A71B7" w14:textId="68991092">
      <w:pPr>
        <w:pStyle w:val="Ttulo1"/>
        <w:spacing w:before="1"/>
        <w:jc w:val="left"/>
      </w:pPr>
      <w:r>
        <w:t>Notificação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C451A8">
        <w:rPr>
          <w:spacing w:val="-2"/>
        </w:rPr>
        <w:t>I</w:t>
      </w:r>
      <w:r>
        <w:rPr>
          <w:spacing w:val="-2"/>
        </w:rPr>
        <w:t>nadimplência</w:t>
      </w:r>
    </w:p>
    <w:p w:rsidR="00F05F37" w:rsidRDefault="00F05F37" w14:paraId="4E595890" w14:textId="77777777">
      <w:pPr>
        <w:pStyle w:val="Corpodetexto"/>
        <w:rPr>
          <w:b/>
        </w:rPr>
      </w:pPr>
    </w:p>
    <w:p w:rsidR="00F05F37" w:rsidRDefault="00F05F37" w14:paraId="54A77968" w14:textId="77777777">
      <w:pPr>
        <w:pStyle w:val="Corpodetexto"/>
        <w:spacing w:before="1"/>
        <w:rPr>
          <w:b/>
        </w:rPr>
      </w:pPr>
    </w:p>
    <w:p w:rsidR="00F05F37" w:rsidRDefault="00000000" w14:paraId="37E9769B" w14:textId="77777777">
      <w:pPr>
        <w:spacing w:line="360" w:lineRule="auto"/>
        <w:ind w:left="2" w:right="565"/>
        <w:jc w:val="both"/>
      </w:pPr>
      <w:r>
        <w:rPr>
          <w:sz w:val="24"/>
        </w:rPr>
        <w:t xml:space="preserve">Em cumprimento ao que diz a </w:t>
      </w:r>
      <w:r>
        <w:t>Resolução Normativa nº 593, de 19 de</w:t>
      </w:r>
      <w:r>
        <w:rPr>
          <w:spacing w:val="-2"/>
        </w:rPr>
        <w:t xml:space="preserve"> </w:t>
      </w:r>
      <w:r>
        <w:t>dezembro de 2023, que dispõe sobre a notificação por inadimplência à pessoa natural contratante de plano de saúde do tipo individual/familiar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beneficiário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paga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mensalidade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plano</w:t>
      </w:r>
      <w:r>
        <w:rPr>
          <w:spacing w:val="-16"/>
        </w:rPr>
        <w:t xml:space="preserve"> </w:t>
      </w:r>
      <w:r>
        <w:t>coletivo</w:t>
      </w:r>
      <w:r>
        <w:rPr>
          <w:spacing w:val="-17"/>
        </w:rPr>
        <w:t xml:space="preserve"> </w:t>
      </w:r>
      <w:r>
        <w:t>diretamente</w:t>
      </w:r>
      <w:r>
        <w:rPr>
          <w:spacing w:val="-16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operadora, no artigo 16:</w:t>
      </w:r>
    </w:p>
    <w:p w:rsidR="00F05F37" w:rsidRDefault="00000000" w14:paraId="1277DA66" w14:textId="77777777">
      <w:pPr>
        <w:pStyle w:val="Corpodetexto"/>
        <w:spacing w:before="101" w:line="360" w:lineRule="auto"/>
        <w:ind w:left="2" w:right="575"/>
        <w:jc w:val="both"/>
      </w:pPr>
      <w:r>
        <w:rPr>
          <w:b/>
        </w:rPr>
        <w:t>“</w:t>
      </w:r>
      <w:r>
        <w:t>A operadora deverá promover a ampla divulgação de todos os meios de notificação por inadimplência, cabendo a ela informá-los, no mínimo, em sua página na internet”.</w:t>
      </w:r>
    </w:p>
    <w:p w:rsidR="00F05F37" w:rsidRDefault="00F05F37" w14:paraId="1B02367A" w14:textId="77777777">
      <w:pPr>
        <w:pStyle w:val="Corpodetexto"/>
      </w:pPr>
    </w:p>
    <w:p w:rsidR="00F05F37" w:rsidRDefault="00F05F37" w14:paraId="3EF09B5F" w14:textId="77777777">
      <w:pPr>
        <w:pStyle w:val="Corpodetexto"/>
        <w:spacing w:before="59"/>
      </w:pPr>
    </w:p>
    <w:p w:rsidR="00F05F37" w:rsidRDefault="00000000" w14:paraId="2F855611" w14:textId="77777777">
      <w:pPr>
        <w:pStyle w:val="Corpodetexto"/>
        <w:ind w:left="2"/>
        <w:jc w:val="both"/>
      </w:pPr>
      <w:r>
        <w:t>Informamos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meios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notificação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inadimplência</w:t>
      </w:r>
      <w:r>
        <w:rPr>
          <w:spacing w:val="-4"/>
        </w:rPr>
        <w:t xml:space="preserve"> </w:t>
      </w:r>
      <w:r>
        <w:t>utilizados</w:t>
      </w:r>
      <w:r>
        <w:rPr>
          <w:spacing w:val="-5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Unimed</w:t>
      </w:r>
      <w:r>
        <w:rPr>
          <w:spacing w:val="-5"/>
        </w:rPr>
        <w:t xml:space="preserve"> </w:t>
      </w:r>
      <w:r>
        <w:t>Assis</w:t>
      </w:r>
      <w:r>
        <w:rPr>
          <w:spacing w:val="-4"/>
        </w:rPr>
        <w:t xml:space="preserve"> são:</w:t>
      </w:r>
    </w:p>
    <w:p w:rsidR="00F05F37" w:rsidRDefault="00000000" w14:paraId="294399C0" w14:textId="77777777">
      <w:pPr>
        <w:pStyle w:val="PargrafodaLista"/>
        <w:numPr>
          <w:ilvl w:val="0"/>
          <w:numId w:val="1"/>
        </w:numPr>
        <w:tabs>
          <w:tab w:val="left" w:pos="722"/>
        </w:tabs>
        <w:spacing w:before="240"/>
        <w:ind w:hanging="360"/>
        <w:rPr>
          <w:sz w:val="24"/>
        </w:rPr>
      </w:pPr>
      <w:r>
        <w:rPr>
          <w:sz w:val="24"/>
        </w:rPr>
        <w:t>correio</w:t>
      </w:r>
      <w:r>
        <w:rPr>
          <w:spacing w:val="-8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3"/>
          <w:sz w:val="24"/>
        </w:rPr>
        <w:t xml:space="preserve"> </w:t>
      </w:r>
      <w:r>
        <w:rPr>
          <w:sz w:val="24"/>
        </w:rPr>
        <w:t>(e-mail)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6"/>
          <w:sz w:val="24"/>
        </w:rPr>
        <w:t xml:space="preserve"> </w:t>
      </w:r>
      <w:r>
        <w:rPr>
          <w:sz w:val="24"/>
        </w:rPr>
        <w:t>digital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confirmação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leitura;</w:t>
      </w:r>
    </w:p>
    <w:p w:rsidR="00F05F37" w:rsidRDefault="00000000" w14:paraId="216E30D8" w14:textId="77777777">
      <w:pPr>
        <w:pStyle w:val="PargrafodaLista"/>
        <w:numPr>
          <w:ilvl w:val="0"/>
          <w:numId w:val="1"/>
        </w:numPr>
        <w:tabs>
          <w:tab w:val="left" w:pos="722"/>
        </w:tabs>
        <w:spacing w:before="241" w:line="350" w:lineRule="auto"/>
        <w:ind w:right="576"/>
        <w:rPr>
          <w:sz w:val="24"/>
        </w:rPr>
      </w:pPr>
      <w:r>
        <w:rPr>
          <w:sz w:val="24"/>
        </w:rPr>
        <w:t>ligação telefônica gravada, de forma pessoal ou pelo sistema URA</w:t>
      </w:r>
      <w:r>
        <w:rPr>
          <w:spacing w:val="-2"/>
          <w:sz w:val="24"/>
        </w:rPr>
        <w:t xml:space="preserve"> </w:t>
      </w:r>
      <w:r>
        <w:rPr>
          <w:sz w:val="24"/>
        </w:rPr>
        <w:t>(unidade de resposta audível), com confirmação de dados pelo interlocutor;</w:t>
      </w:r>
    </w:p>
    <w:p w:rsidR="00F05F37" w:rsidRDefault="00000000" w14:paraId="1B549CFF" w14:textId="77777777">
      <w:pPr>
        <w:pStyle w:val="PargrafodaLista"/>
        <w:numPr>
          <w:ilvl w:val="0"/>
          <w:numId w:val="1"/>
        </w:numPr>
        <w:tabs>
          <w:tab w:val="left" w:pos="722"/>
        </w:tabs>
        <w:spacing w:line="258" w:lineRule="exact"/>
        <w:ind w:hanging="360"/>
        <w:rPr>
          <w:sz w:val="24"/>
        </w:rPr>
      </w:pPr>
      <w:r>
        <w:rPr>
          <w:sz w:val="24"/>
        </w:rPr>
        <w:t>mensagem</w:t>
      </w:r>
      <w:r>
        <w:rPr>
          <w:spacing w:val="46"/>
          <w:sz w:val="24"/>
        </w:rPr>
        <w:t xml:space="preserve"> </w:t>
      </w:r>
      <w:r>
        <w:rPr>
          <w:sz w:val="24"/>
        </w:rPr>
        <w:t>em</w:t>
      </w:r>
      <w:r>
        <w:rPr>
          <w:spacing w:val="46"/>
          <w:sz w:val="24"/>
        </w:rPr>
        <w:t xml:space="preserve"> </w:t>
      </w:r>
      <w:r>
        <w:rPr>
          <w:sz w:val="24"/>
        </w:rPr>
        <w:t>aplicativo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49"/>
          <w:sz w:val="24"/>
        </w:rPr>
        <w:t xml:space="preserve"> </w:t>
      </w:r>
      <w:r>
        <w:rPr>
          <w:sz w:val="24"/>
        </w:rPr>
        <w:t>móveis</w:t>
      </w:r>
      <w:r>
        <w:rPr>
          <w:spacing w:val="48"/>
          <w:sz w:val="24"/>
        </w:rPr>
        <w:t xml:space="preserve"> </w:t>
      </w:r>
      <w:r>
        <w:rPr>
          <w:sz w:val="24"/>
        </w:rPr>
        <w:t>que</w:t>
      </w:r>
      <w:r>
        <w:rPr>
          <w:spacing w:val="47"/>
          <w:sz w:val="24"/>
        </w:rPr>
        <w:t xml:space="preserve"> </w:t>
      </w:r>
      <w:r>
        <w:rPr>
          <w:sz w:val="24"/>
        </w:rPr>
        <w:t>permita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troca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mensagens</w:t>
      </w:r>
    </w:p>
    <w:p w:rsidR="00F05F37" w:rsidRDefault="00000000" w14:paraId="1817A3E7" w14:textId="77777777">
      <w:pPr>
        <w:spacing w:line="204" w:lineRule="exact"/>
        <w:ind w:right="131"/>
        <w:jc w:val="right"/>
        <w:rPr>
          <w:rFonts w:ascii="Calibri"/>
        </w:rPr>
      </w:pPr>
      <w:r>
        <w:rPr>
          <w:rFonts w:ascii="Calibri"/>
          <w:spacing w:val="-10"/>
        </w:rPr>
        <w:t>1</w:t>
      </w:r>
    </w:p>
    <w:p w:rsidR="00F05F37" w:rsidRDefault="00000000" w14:paraId="5DF79069" w14:textId="77777777">
      <w:pPr>
        <w:pStyle w:val="Corpodetexto"/>
        <w:spacing w:line="250" w:lineRule="exact"/>
        <w:ind w:left="722"/>
      </w:pPr>
      <w:r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editId="6F64B376" wp14:anchorId="7BCB33C3">
                <wp:simplePos x="0" y="0"/>
                <wp:positionH relativeFrom="page">
                  <wp:posOffset>7206742</wp:posOffset>
                </wp:positionH>
                <wp:positionV relativeFrom="paragraph">
                  <wp:posOffset>56632</wp:posOffset>
                </wp:positionV>
                <wp:extent cx="2870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 h="6350">
                              <a:moveTo>
                                <a:pt x="28651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6511" y="6096"/>
                              </a:lnTo>
                              <a:lnTo>
                                <a:pt x="286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567.45pt;margin-top:4.45pt;width:22.6pt;height:.5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6350" o:spid="_x0000_s1026" fillcolor="black" stroked="f" path="m286511,l,,,6096r286511,l2865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" w14:anchorId="736ABD2C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criptografadas.</w:t>
      </w:r>
    </w:p>
    <w:p w:rsidR="00F05F37" w:rsidRDefault="00F05F37" w14:paraId="7D6BEE86" w14:textId="77777777">
      <w:pPr>
        <w:pStyle w:val="Corpodetexto"/>
      </w:pPr>
    </w:p>
    <w:p w:rsidR="00F05F37" w:rsidRDefault="00F05F37" w14:paraId="30AA777A" w14:textId="77777777">
      <w:pPr>
        <w:pStyle w:val="Corpodetexto"/>
        <w:spacing w:before="201"/>
      </w:pPr>
    </w:p>
    <w:p w:rsidR="00F05F37" w:rsidRDefault="00000000" w14:paraId="16B65346" w14:textId="77777777">
      <w:pPr>
        <w:pStyle w:val="Corpodetexto"/>
        <w:spacing w:line="360" w:lineRule="auto"/>
        <w:ind w:left="2" w:right="562"/>
        <w:jc w:val="both"/>
      </w:pPr>
      <w:r>
        <w:t>A Unimed Assis, seguindo as regras da Agência Nacional de Saúde Suplementar - ANS, orienta os beneficiários a manterem seus dados cadastrais sempre atualizados, visando garantir todas as vantagens oferecidas e uma comunicação mais eficaz com a operadora. Manter as informações em dia é essencial para assegurar que a prestação de serviço ocorra da melhor forma possível, cumprindo todas as exigências legais.</w:t>
      </w:r>
    </w:p>
    <w:p w:rsidR="00F05F37" w:rsidRDefault="00F05F37" w14:paraId="6BA550A3" w14:textId="77777777">
      <w:pPr>
        <w:pStyle w:val="Corpodetexto"/>
      </w:pPr>
    </w:p>
    <w:p w:rsidR="00F05F37" w:rsidRDefault="00F05F37" w14:paraId="40135D7F" w14:textId="77777777">
      <w:pPr>
        <w:pStyle w:val="Corpodetexto"/>
        <w:spacing w:before="60"/>
      </w:pPr>
    </w:p>
    <w:p w:rsidR="00F05F37" w:rsidRDefault="00000000" w14:paraId="41F6BAB6" w14:textId="77777777">
      <w:pPr>
        <w:pStyle w:val="Ttulo1"/>
      </w:pPr>
      <w:r>
        <w:t>Como</w:t>
      </w:r>
      <w:r>
        <w:rPr>
          <w:spacing w:val="-2"/>
        </w:rPr>
        <w:t xml:space="preserve"> </w:t>
      </w:r>
      <w:r>
        <w:t>atualizar</w:t>
      </w:r>
      <w:r>
        <w:rPr>
          <w:spacing w:val="-3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cadastrais?</w:t>
      </w:r>
    </w:p>
    <w:p w:rsidR="00F05F37" w:rsidRDefault="00000000" w14:paraId="3165AF56" w14:textId="77777777">
      <w:pPr>
        <w:pStyle w:val="Corpodetexto"/>
        <w:spacing w:before="139" w:line="360" w:lineRule="auto"/>
        <w:ind w:left="2" w:right="565"/>
        <w:jc w:val="both"/>
      </w:pPr>
      <w:r>
        <w:t>Através do 0800 770 68 55 é possível atualizar endereço, telefone, e-mail, alteração da data de vencimento dos boletos e carta de portabilidade/ permanência. No Canal do Beneficiário (link), de forma online, é possível atualizar dados como endereço, telefone ou e-mail.</w:t>
      </w:r>
    </w:p>
    <w:p w:rsidR="00F05F37" w:rsidRDefault="00F05F37" w14:paraId="25043A34" w14:textId="77777777">
      <w:pPr>
        <w:pStyle w:val="Corpodetexto"/>
        <w:spacing w:before="140"/>
      </w:pPr>
    </w:p>
    <w:p w:rsidR="00F05F37" w:rsidRDefault="00000000" w14:paraId="2E39AD11" w14:textId="77777777">
      <w:pPr>
        <w:ind w:left="2"/>
        <w:jc w:val="both"/>
      </w:pPr>
      <w:r>
        <w:rPr>
          <w:sz w:val="24"/>
        </w:rPr>
        <w:t>Saiba</w:t>
      </w:r>
      <w:r>
        <w:rPr>
          <w:spacing w:val="-7"/>
          <w:sz w:val="24"/>
        </w:rPr>
        <w:t xml:space="preserve"> </w:t>
      </w:r>
      <w:r>
        <w:rPr>
          <w:sz w:val="24"/>
        </w:rPr>
        <w:t>mais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t>Resolução</w:t>
      </w:r>
      <w:r>
        <w:rPr>
          <w:spacing w:val="-5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593/2023</w:t>
      </w:r>
      <w:r>
        <w:rPr>
          <w:spacing w:val="-4"/>
        </w:rPr>
        <w:t xml:space="preserve"> </w:t>
      </w:r>
      <w:r>
        <w:t>clicando</w:t>
      </w:r>
      <w:r>
        <w:rPr>
          <w:spacing w:val="-3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aqui</w:t>
        </w:r>
      </w:hyperlink>
      <w:r>
        <w:rPr>
          <w:spacing w:val="-2"/>
        </w:rPr>
        <w:t>.</w:t>
      </w:r>
    </w:p>
    <w:p w:rsidR="00F05F37" w:rsidRDefault="00F05F37" w14:paraId="75B12649" w14:textId="7CD07E75">
      <w:pPr>
        <w:pStyle w:val="Corpodetexto"/>
        <w:spacing w:before="8"/>
        <w:rPr>
          <w:sz w:val="16"/>
        </w:rPr>
      </w:pPr>
    </w:p>
    <w:sectPr w:rsidR="00F05F37" w:rsidSect="00C451A8">
      <w:footerReference w:type="default" r:id="R9cd886da68c94122"/>
      <w:headerReference w:type="default" r:id="R7a7fc16adf8f4066"/>
      <w:type w:val="continuous"/>
      <w:pgSz w:w="11910" w:h="16840"/>
      <w:pgMar w:top="580" w:right="283" w:bottom="280" w:left="85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9D78" w14:textId="77777777" w:rsidR="00F04C43" w:rsidRDefault="00F04C43">
      <w:r>
        <w:separator/>
      </w:r>
    </w:p>
  </w:endnote>
  <w:endnote w:type="continuationSeparator" w:id="0">
    <w:p w14:paraId="26EC1A0E" w14:textId="77777777" w:rsidR="00F04C43" w:rsidRDefault="00F0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14="http://schemas.microsoft.com/office/word/2010/wordml" xmlns:w="http://schemas.openxmlformats.org/wordprocessingml/2006/main" w:rsidRPr="003434CE" w:rsidR="00E32058" w:rsidP="00E32058" w:rsidRDefault="00E32058" w14:paraId="5A372198" w14:textId="177A3A52">
    <w:pPr>
      <w:pStyle w:val="Rodap"/>
      <w:rPr>
        <w:rFonts w:ascii="Trebuchet MS" w:hAnsi="Trebuchet MS" w:cs="Arial"/>
        <w:sz w:val="18"/>
        <w:szCs w:val="18"/>
      </w:rPr>
    </w:pPr>
    <w:r>
      <w:rPr>
        <w:noProof/>
        <w:lang w:eastAsia="pt-BR"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editId="4F488B11" wp14:anchorId="56009B83">
          <wp:simplePos x="0" y="0"/>
          <wp:positionH relativeFrom="margin">
            <wp:posOffset>-34925</wp:posOffset>
          </wp:positionH>
          <wp:positionV relativeFrom="paragraph">
            <wp:posOffset>147955</wp:posOffset>
          </wp:positionV>
          <wp:extent cx="6468745" cy="775934"/>
          <wp:effectExtent l="0" t="0" r="0" b="5715"/>
          <wp:wrapNone/>
          <wp:docPr id="809709747" name="Imagem 809709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3d6781caf1d648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4" t="28438" r="1392" b="13595"/>
                  <a:stretch/>
                </pic:blipFill>
                <pic:spPr bwMode="auto">
                  <a:xfrm>
                    <a:off x="0" y="0"/>
                    <a:ext cx="6468745" cy="7759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2E40">
      <w:rPr>
        <w:rFonts w:ascii="Trebuchet MS" w:hAnsi="Trebuchet MS" w:cs="Arial"/>
        <w:sz w:val="18"/>
        <w:szCs w:val="18"/>
      </w:rPr>
      <w:t>FO FIN-0107</w:t>
    </w:r>
    <w:r>
      <w:rPr>
        <w:rFonts w:ascii="Trebuchet MS" w:hAnsi="Trebuchet MS" w:cs="Arial"/>
        <w:sz w:val="18"/>
        <w:szCs w:val="18"/>
      </w:rPr>
      <w:t xml:space="preserve">          </w:t>
    </w:r>
    <w:r w:rsidRPr="003434CE">
      <w:rPr>
        <w:rFonts w:ascii="Trebuchet MS" w:hAnsi="Trebuchet MS" w:cs="Arial"/>
        <w:color w:val="FFFFFF" w:themeColor="background1"/>
        <w:sz w:val="18"/>
        <w:szCs w:val="18"/>
      </w:rPr>
      <w:t xml:space="preserve"> </w:t>
    </w:r>
    <w:r w:rsidRPr="003434CE">
      <w:rPr>
        <w:rFonts w:ascii="Trebuchet MS" w:hAnsi="Trebuchet MS"/>
        <w:color w:val="FFFFFF" w:themeColor="background1"/>
        <w:sz w:val="16"/>
        <w:szCs w:val="16"/>
      </w:rPr>
      <w:t xml:space="preserve">#R1#                                   #R2#                                     #R3#                                       _____                                            </w:t>
    </w:r>
  </w:p>
  <w:p xmlns:w14="http://schemas.microsoft.com/office/word/2010/wordml" xmlns:w="http://schemas.openxmlformats.org/wordprocessingml/2006/main" w:rsidR="00E32058" w:rsidP="00E32058" w:rsidRDefault="00E32058" w14:paraId="1010B18B" w14:textId="43607E23">
    <w:pPr>
      <w:pStyle w:val="Rodap"/>
      <w:rPr>
        <w:rFonts w:ascii="Trebuchet MS" w:hAnsi="Trebuchet MS" w:cs="Arial"/>
        <w:sz w:val="18"/>
        <w:szCs w:val="18"/>
      </w:rPr>
    </w:pPr>
    <w:r w:rsidRPr="00F72E40">
      <w:rPr>
        <w:rFonts w:ascii="Trebuchet MS" w:hAnsi="Trebuchet MS" w:cs="Arial"/>
        <w:sz w:val="18"/>
        <w:szCs w:val="18"/>
      </w:rPr>
      <w:t>Revisão: 0</w:t>
    </w:r>
  </w:p>
  <w:p xmlns:w14="http://schemas.microsoft.com/office/word/2010/wordml" xmlns:w="http://schemas.openxmlformats.org/wordprocessingml/2006/main" w:rsidR="00F8100D" w:rsidP="00AC3204" w:rsidRDefault="0004630E" w14:paraId="7077D3C0" w14:textId="3861B56F">
    <w:pPr>
      <w:pStyle w:val="Rodap"/>
      <w:rPr>
        <w:noProof/>
        <w:lang w:eastAsia="pt-BR"/>
      </w:rPr>
    </w:pPr>
  </w:p>
  <w:p xmlns:w14="http://schemas.microsoft.com/office/word/2010/wordml" xmlns:w="http://schemas.openxmlformats.org/wordprocessingml/2006/main" w:rsidR="00E32058" w:rsidP="00AC3204" w:rsidRDefault="00E32058" w14:paraId="67E43104" w14:textId="6EA0A606">
    <w:pPr>
      <w:pStyle w:val="Rodap"/>
      <w:rPr>
        <w:noProof/>
        <w:lang w:eastAsia="pt-BR"/>
      </w:rPr>
    </w:pPr>
  </w:p>
  <w:p xmlns:w14="http://schemas.microsoft.com/office/word/2010/wordml" xmlns:w="http://schemas.openxmlformats.org/wordprocessingml/2006/main" w:rsidRPr="00AC3204" w:rsidR="00E32058" w:rsidP="00AC3204" w:rsidRDefault="00E32058" w14:paraId="240E20C1" w14:textId="77777777">
    <w:pPr>
      <w:pStyle w:val="Rodap"/>
      <w:rPr>
        <w:noProof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4446" w14:textId="77777777" w:rsidR="00F04C43" w:rsidRDefault="00F04C43">
      <w:r>
        <w:separator/>
      </w:r>
    </w:p>
  </w:footnote>
  <w:footnote w:type="continuationSeparator" w:id="0">
    <w:p w14:paraId="30471B83" w14:textId="77777777" w:rsidR="00F04C43" w:rsidRDefault="00F04C43">
      <w:r>
        <w:continuationSeparator/>
      </w:r>
    </w:p>
  </w:footnote>
</w:footnotes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14="http://schemas.microsoft.com/office/word/2010/wordml" xmlns:w="http://schemas.openxmlformats.org/wordprocessingml/2006/main" w:rsidR="005236BE" w:rsidRDefault="005236BE" w14:paraId="0D951327" w14:textId="77777777">
    <w:pPr>
      <w:pStyle w:val="Cabealho"/>
    </w:pPr>
  </w:p>
  <w:p xmlns:w14="http://schemas.microsoft.com/office/word/2010/wordml" xmlns:w="http://schemas.openxmlformats.org/wordprocessingml/2006/main" w:rsidR="007F5DD3" w:rsidRDefault="002F34FA" w14:paraId="13F7B9B1" w14:textId="36E1C025">
    <w:pPr>
      <w:pStyle w:val="Cabealho"/>
    </w:pPr>
    <w:r w:rsidRPr="004555FF">
      <w:rPr>
        <w:noProof/>
      </w:rPr>
      <w:drawing>
        <wp:inline xmlns:wp14="http://schemas.microsoft.com/office/word/2010/wordprocessingDrawing" xmlns:wp="http://schemas.openxmlformats.org/drawingml/2006/wordprocessingDrawing" distT="0" distB="0" distL="0" distR="0" wp14:anchorId="1B7D0391" wp14:editId="4A2E4DEA">
          <wp:extent cx="6468745" cy="449580"/>
          <wp:effectExtent l="0" t="0" r="8255" b="7620"/>
          <wp:docPr id="693159536" name="Imagem 693159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a369d0a6b6cf49a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1" t="38657" r="4085" b="27755"/>
                  <a:stretch/>
                </pic:blipFill>
                <pic:spPr bwMode="auto">
                  <a:xfrm>
                    <a:off x="0" y="0"/>
                    <a:ext cx="6478934" cy="4502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D4C04"/>
    <w:multiLevelType w:val="hybridMultilevel"/>
    <w:tmpl w:val="4C025218"/>
    <w:lvl w:ilvl="0" w:tplc="C88ACA38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F07EEE">
      <w:numFmt w:val="bullet"/>
      <w:lvlText w:val="•"/>
      <w:lvlJc w:val="left"/>
      <w:pPr>
        <w:ind w:left="1725" w:hanging="361"/>
      </w:pPr>
      <w:rPr>
        <w:rFonts w:hint="default"/>
        <w:lang w:val="pt-PT" w:eastAsia="en-US" w:bidi="ar-SA"/>
      </w:rPr>
    </w:lvl>
    <w:lvl w:ilvl="2" w:tplc="F050D722">
      <w:numFmt w:val="bullet"/>
      <w:lvlText w:val="•"/>
      <w:lvlJc w:val="left"/>
      <w:pPr>
        <w:ind w:left="2730" w:hanging="361"/>
      </w:pPr>
      <w:rPr>
        <w:rFonts w:hint="default"/>
        <w:lang w:val="pt-PT" w:eastAsia="en-US" w:bidi="ar-SA"/>
      </w:rPr>
    </w:lvl>
    <w:lvl w:ilvl="3" w:tplc="B4E2B11C">
      <w:numFmt w:val="bullet"/>
      <w:lvlText w:val="•"/>
      <w:lvlJc w:val="left"/>
      <w:pPr>
        <w:ind w:left="3736" w:hanging="361"/>
      </w:pPr>
      <w:rPr>
        <w:rFonts w:hint="default"/>
        <w:lang w:val="pt-PT" w:eastAsia="en-US" w:bidi="ar-SA"/>
      </w:rPr>
    </w:lvl>
    <w:lvl w:ilvl="4" w:tplc="F656EA5C">
      <w:numFmt w:val="bullet"/>
      <w:lvlText w:val="•"/>
      <w:lvlJc w:val="left"/>
      <w:pPr>
        <w:ind w:left="4741" w:hanging="361"/>
      </w:pPr>
      <w:rPr>
        <w:rFonts w:hint="default"/>
        <w:lang w:val="pt-PT" w:eastAsia="en-US" w:bidi="ar-SA"/>
      </w:rPr>
    </w:lvl>
    <w:lvl w:ilvl="5" w:tplc="52F4D7F2">
      <w:numFmt w:val="bullet"/>
      <w:lvlText w:val="•"/>
      <w:lvlJc w:val="left"/>
      <w:pPr>
        <w:ind w:left="5746" w:hanging="361"/>
      </w:pPr>
      <w:rPr>
        <w:rFonts w:hint="default"/>
        <w:lang w:val="pt-PT" w:eastAsia="en-US" w:bidi="ar-SA"/>
      </w:rPr>
    </w:lvl>
    <w:lvl w:ilvl="6" w:tplc="185E1292">
      <w:numFmt w:val="bullet"/>
      <w:lvlText w:val="•"/>
      <w:lvlJc w:val="left"/>
      <w:pPr>
        <w:ind w:left="6752" w:hanging="361"/>
      </w:pPr>
      <w:rPr>
        <w:rFonts w:hint="default"/>
        <w:lang w:val="pt-PT" w:eastAsia="en-US" w:bidi="ar-SA"/>
      </w:rPr>
    </w:lvl>
    <w:lvl w:ilvl="7" w:tplc="EE583280">
      <w:numFmt w:val="bullet"/>
      <w:lvlText w:val="•"/>
      <w:lvlJc w:val="left"/>
      <w:pPr>
        <w:ind w:left="7757" w:hanging="361"/>
      </w:pPr>
      <w:rPr>
        <w:rFonts w:hint="default"/>
        <w:lang w:val="pt-PT" w:eastAsia="en-US" w:bidi="ar-SA"/>
      </w:rPr>
    </w:lvl>
    <w:lvl w:ilvl="8" w:tplc="DBEA1E0C">
      <w:numFmt w:val="bullet"/>
      <w:lvlText w:val="•"/>
      <w:lvlJc w:val="left"/>
      <w:pPr>
        <w:ind w:left="8762" w:hanging="361"/>
      </w:pPr>
      <w:rPr>
        <w:rFonts w:hint="default"/>
        <w:lang w:val="pt-PT" w:eastAsia="en-US" w:bidi="ar-SA"/>
      </w:rPr>
    </w:lvl>
  </w:abstractNum>
  <w:num w:numId="1" w16cid:durableId="2862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F37"/>
    <w:rsid w:val="0090269C"/>
    <w:rsid w:val="00C451A8"/>
    <w:rsid w:val="00F04C43"/>
    <w:rsid w:val="00F0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A08F0"/>
  <w15:docId w15:val="{472D8941-EAAC-48B3-8222-C01B91A3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4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5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1A8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51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51A8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yperlink" Target="https://www.ans.gov.br/component/legislacao/?view=legislacao&amp;task=textoLei&amp;format=raw&amp;id=NDQ2Nw%3D%3D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/word/header2.xml" Id="R7a7fc16adf8f4066" /><Relationship Type="http://schemas.openxmlformats.org/officeDocument/2006/relationships/footer" Target="/word/footer2.xml" Id="R9cd886da68c9412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bin" Id="R3d6781caf1d6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bin" Id="Ra369d0a6b6cf49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Cristina M. de Calasans Zancheta</dc:creator>
  <cp:lastModifiedBy>Bruna Yasmin da Silva Venancio</cp:lastModifiedBy>
  <cp:revision>2</cp:revision>
  <dcterms:created xsi:type="dcterms:W3CDTF">2026-05-28T15:59:00Z</dcterms:created>
  <dcterms:modified xsi:type="dcterms:W3CDTF">2026-05-28T16:00:00Z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para Microsoft 365</vt:lpwstr>
  </property>
</Properties>
</file>